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E1" w:rsidRDefault="0041023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1023E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Revitalizace domů SVJ 1431-3, 1438 a SVJ 1437.</w:t>
      </w:r>
      <w:r w:rsidRPr="0041023E">
        <w:rPr>
          <w:rFonts w:ascii="Arial" w:hAnsi="Arial" w:cs="Arial"/>
          <w:b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Naše domy jsou </w:t>
      </w:r>
      <w:r w:rsidRPr="00E42893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55 let staré</w:t>
      </w:r>
      <w:r w:rsidR="00E42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Dne </w:t>
      </w:r>
      <w:proofErr w:type="gramStart"/>
      <w:r w:rsidR="00E42893">
        <w:rPr>
          <w:rFonts w:ascii="Arial" w:hAnsi="Arial" w:cs="Arial"/>
          <w:color w:val="000000"/>
          <w:sz w:val="20"/>
          <w:szCs w:val="20"/>
          <w:shd w:val="clear" w:color="auto" w:fill="FFFFFF"/>
        </w:rPr>
        <w:t>15.3.2016</w:t>
      </w:r>
      <w:proofErr w:type="gramEnd"/>
      <w:r w:rsidR="00E42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byla,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jak výbor očekával, </w:t>
      </w:r>
      <w:r w:rsidRPr="00E4289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Státním fondem životního </w:t>
      </w:r>
      <w:r w:rsidRPr="002D0E4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prostředí </w:t>
      </w:r>
      <w:r w:rsidR="00E42893" w:rsidRPr="002D0E4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(SFŽP)</w:t>
      </w:r>
      <w:r w:rsidR="00E42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vyhlášena Nová zelená úsporám. Máme více než rok platné Stavební povolení ke zbudování vlastní kotelny s plynovými kotly a tepelnými čerpadly. Výbor</w:t>
      </w:r>
      <w:r w:rsidR="00090772">
        <w:rPr>
          <w:rFonts w:ascii="Arial" w:hAnsi="Arial" w:cs="Arial"/>
          <w:color w:val="000000"/>
          <w:sz w:val="20"/>
          <w:szCs w:val="20"/>
          <w:shd w:val="clear" w:color="auto" w:fill="FFFFFF"/>
        </w:rPr>
        <w:t>y SVJ 1431-3, 1438 a SVJ 1437 doporučují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 souvislosti s pověřením z poslední schů</w:t>
      </w:r>
      <w:r w:rsidR="000907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ze vlastníků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obě úsporná opatření spojit v jednu a to v zájmu </w:t>
      </w:r>
      <w:r w:rsidRPr="00E42893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ekonomických pro obě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sousedící SVJ. Proto na pozvánkách uvádíme čísla a data společně.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Dne 28.3 2011, bylo rovněž na společné schůzi vlastníků obou SVJ, na základě Energetického auditu odhlasováno odpojení od Kotelny Lihovarská s celkovým limitem investice </w:t>
      </w:r>
      <w:r w:rsidRPr="009E592F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do 6,75 mil.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 poměrovým podílem úhrady mezi oběma SVJ. Vzhledem k odporu úřadů Prahy 9 (má majetkový podíl v Kotelně Lihovarská) bylo Stavebního povolení dosaženo až v roce 2014. </w:t>
      </w:r>
      <w:r w:rsidR="00AC39E3">
        <w:rPr>
          <w:rFonts w:ascii="Arial" w:hAnsi="Arial" w:cs="Arial"/>
          <w:color w:val="000000"/>
          <w:sz w:val="20"/>
          <w:szCs w:val="20"/>
          <w:shd w:val="clear" w:color="auto" w:fill="FFFFFF"/>
        </w:rPr>
        <w:t>Nutnými 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pravami p</w:t>
      </w:r>
      <w:r w:rsidR="00AC39E3">
        <w:rPr>
          <w:rFonts w:ascii="Arial" w:hAnsi="Arial" w:cs="Arial"/>
          <w:color w:val="000000"/>
          <w:sz w:val="20"/>
          <w:szCs w:val="20"/>
          <w:shd w:val="clear" w:color="auto" w:fill="FFFFFF"/>
        </w:rPr>
        <w:t>rojektu v původním znění, by však při realizaci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došlo ke zvýšení investice nad schválenou mez. </w:t>
      </w:r>
    </w:p>
    <w:p w:rsidR="00600E7E" w:rsidRPr="002D0E4C" w:rsidRDefault="0041023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Zároveň výbor již očekával vyhlášení nového dotačního programu. Byl vyhlášen vloni, ale letošní podmínky jsou ještě výhodnější. Proto oslovil certifikovaného odborníka, pana Ing.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Schwarzera</w:t>
      </w:r>
      <w:proofErr w:type="spellEnd"/>
      <w:r w:rsidR="000907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aby energetickou potřebu našich domů přepočítal</w:t>
      </w:r>
      <w:r w:rsidR="009E59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 </w:t>
      </w:r>
      <w:r w:rsidR="009E592F" w:rsidRPr="00AE05D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čistě plynovou verzi nové kotelny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AC39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Tento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dokument</w:t>
      </w:r>
      <w:r w:rsidR="00AC39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 po domluvě s výborem k</w:t>
      </w:r>
      <w:r w:rsidR="00CB384B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C39E3">
        <w:rPr>
          <w:rFonts w:ascii="Arial" w:hAnsi="Arial" w:cs="Arial"/>
          <w:color w:val="000000"/>
          <w:sz w:val="20"/>
          <w:szCs w:val="20"/>
          <w:shd w:val="clear" w:color="auto" w:fill="FFFFFF"/>
        </w:rPr>
        <w:t>nahlédnutí</w:t>
      </w:r>
      <w:r w:rsidR="00CB38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SVJ 1431-3, 1438 - pan </w:t>
      </w:r>
      <w:proofErr w:type="spellStart"/>
      <w:r w:rsidR="00CB384B">
        <w:rPr>
          <w:rFonts w:ascii="Arial" w:hAnsi="Arial" w:cs="Arial"/>
          <w:color w:val="000000"/>
          <w:sz w:val="20"/>
          <w:szCs w:val="20"/>
          <w:shd w:val="clear" w:color="auto" w:fill="FFFFFF"/>
        </w:rPr>
        <w:t>Cibulec</w:t>
      </w:r>
      <w:proofErr w:type="spellEnd"/>
      <w:r w:rsidR="00CB384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SVJ 1437 - pan Bárta.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Výsledkem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je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více než </w:t>
      </w:r>
      <w:r w:rsidRPr="00E4289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50%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E59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úspora </w:t>
      </w:r>
      <w:r w:rsidR="00AE05D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investičních nákladů </w:t>
      </w:r>
      <w:r w:rsidR="009E592F">
        <w:rPr>
          <w:rFonts w:ascii="Arial" w:hAnsi="Arial" w:cs="Arial"/>
          <w:color w:val="000000"/>
          <w:sz w:val="20"/>
          <w:szCs w:val="20"/>
          <w:shd w:val="clear" w:color="auto" w:fill="FFFFFF"/>
        </w:rPr>
        <w:t>oproti původní</w:t>
      </w:r>
      <w:r w:rsidR="00AE05DC">
        <w:rPr>
          <w:rFonts w:ascii="Arial" w:hAnsi="Arial" w:cs="Arial"/>
          <w:color w:val="000000"/>
          <w:sz w:val="20"/>
          <w:szCs w:val="20"/>
          <w:shd w:val="clear" w:color="auto" w:fill="FFFFFF"/>
        </w:rPr>
        <w:t>mu projektu potvrzená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razítkem znalce.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Dále </w:t>
      </w:r>
      <w:r w:rsidR="002D0E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 výbor v uplynulém roce </w:t>
      </w:r>
      <w:proofErr w:type="gramStart"/>
      <w:r w:rsidR="002D0E4C">
        <w:rPr>
          <w:rFonts w:ascii="Arial" w:hAnsi="Arial" w:cs="Arial"/>
          <w:color w:val="000000"/>
          <w:sz w:val="20"/>
          <w:szCs w:val="20"/>
          <w:shd w:val="clear" w:color="auto" w:fill="FFFFFF"/>
        </w:rPr>
        <w:t>dotazov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al</w:t>
      </w:r>
      <w:proofErr w:type="gramEnd"/>
      <w:r w:rsidR="002D0E4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 možnosti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využití dotačního programu společností, které po realizaci, novou vyhlášenou dotaci </w:t>
      </w:r>
      <w:r w:rsidR="00E42893" w:rsidRPr="00600E7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SFŽP</w:t>
      </w:r>
      <w:r w:rsidR="00E42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zaručují.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Podmínky až </w:t>
      </w:r>
      <w:r w:rsidRPr="00600E7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30%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dotace jsou uve</w:t>
      </w:r>
      <w:r w:rsidR="00AE05DC">
        <w:rPr>
          <w:rFonts w:ascii="Arial" w:hAnsi="Arial" w:cs="Arial"/>
          <w:color w:val="000000"/>
          <w:sz w:val="20"/>
          <w:szCs w:val="20"/>
          <w:shd w:val="clear" w:color="auto" w:fill="FFFFFF"/>
        </w:rPr>
        <w:t>deny rovněž na našich stránkách: namnabalabence.cz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nebo přímo na: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41023E">
        <w:rPr>
          <w:rFonts w:ascii="Arial" w:hAnsi="Arial" w:cs="Arial"/>
          <w:sz w:val="20"/>
          <w:szCs w:val="20"/>
          <w:shd w:val="clear" w:color="auto" w:fill="FFFFFF"/>
        </w:rPr>
        <w:t>http://www.novazelenausporam.cz/zavazne-pokyny-pro-zadatele-2-vyzva-bytove-domy/</w:t>
      </w:r>
      <w:r w:rsidR="00600E7E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</w:p>
    <w:p w:rsidR="00600E7E" w:rsidRDefault="0041023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Tyto podmínky obnášejí zateplení našich domů, pláště a střechy (která je každoročně "látána")</w:t>
      </w:r>
      <w:r w:rsidR="00422B81">
        <w:rPr>
          <w:rFonts w:ascii="Arial" w:hAnsi="Arial" w:cs="Arial"/>
          <w:color w:val="000000"/>
          <w:sz w:val="20"/>
          <w:szCs w:val="20"/>
          <w:shd w:val="clear" w:color="auto" w:fill="FFFFFF"/>
        </w:rPr>
        <w:t>, opravy strojoven výtahů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výměnu výplní (</w:t>
      </w:r>
      <w:r w:rsidR="002C019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zbývajících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oken a dveří)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8C14E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Výbor se během roku zaobíral námitkami členů společenství vlastníků a níže uvádí odpovědi na nejčastější dotazy:</w:t>
      </w:r>
      <w:r w:rsidR="00600E7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</w:p>
    <w:p w:rsidR="00600E7E" w:rsidRDefault="0041023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Cihlové domy se zateplovat nemusí</w:t>
      </w:r>
      <w:r w:rsidR="00600E7E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Obvodové zdivo do roku 1974 tloušťky 37 cm, v době stavby tehdejší požadavky norem splňovalo. Norma ČSN 73 0540 tehdy udávala požadavek na tepelný odpor stěny 4x nižší. Současné platné a závazné normy jsou uvedeny v ČSN 73 0540-2 – Tepelná ochrana budov (10/2011). </w:t>
      </w:r>
      <w:r w:rsidR="00600E7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</w:p>
    <w:p w:rsidR="0024156D" w:rsidRDefault="0041023E" w:rsidP="0024156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Dobře, ale když zateplíme, dům "nedýchá", budou se tvořit plísně a stoupne vlhkost v</w:t>
      </w:r>
      <w:r w:rsidR="00600E7E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bytě</w:t>
      </w:r>
      <w:r w:rsidR="00600E7E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</w:r>
      <w:r w:rsidR="007C56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Zateplení vnějších stěn má na režim výměny vzduchu zanedbatelný vliv. </w:t>
      </w:r>
      <w:r w:rsidR="0024156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Problém s vlhkostí bývá zpravidla způsoben nedostatečným větráním.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="007C562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lísně vznikají kvůli kombinaci </w:t>
      </w:r>
      <w:r w:rsidR="0024156D">
        <w:rPr>
          <w:rFonts w:ascii="Arial" w:hAnsi="Arial" w:cs="Arial"/>
          <w:color w:val="000000"/>
          <w:sz w:val="20"/>
          <w:szCs w:val="20"/>
          <w:shd w:val="clear" w:color="auto" w:fill="FFFFFF"/>
        </w:rPr>
        <w:t>vysoké interiérové vlhkosti a studených vnitřních stěn. Zateplení těchto stěn proto naopak pomáhá tento problém odstranit.</w:t>
      </w:r>
    </w:p>
    <w:p w:rsidR="00600E7E" w:rsidRDefault="0041023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Dá se řešit větrání jen rekuperací?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Většinou se rekuperační jednotky osazují do nízkoenergetických či pasívních domů nebo bytů - jinými slovy do velmi dobře izolovaných objektů - jinak je její použití neekonomické.</w:t>
      </w:r>
      <w:r w:rsidR="00600E7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</w:p>
    <w:p w:rsidR="00600E7E" w:rsidRDefault="0041023E" w:rsidP="00600E7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Co "naše" lodžie, o kolik se po zateplení zmenší?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Nový občanský zákoník dle § 1160 stanoví, že stavební částí podstatnou pro zachování správy domu jsou i společné části přenechané do výlučného užívání některému z vlastníků jednotek. Stejnému režimu podléhají i sklepy, resp. sklepní koje, garáže nebo garážová stání.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Pro izolace lodžií je určen jiný druh izolačního materiálu. Tak</w:t>
      </w:r>
      <w:r w:rsidR="00600E7E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aby poměrově zhruba třetinová tloušťka zaručila stejné izolační vlastnosti. Prodloužení lodžie zároveň s novou fasádou domů je běžnou praxí</w:t>
      </w:r>
      <w:r w:rsidR="00600E7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FC14B7" w:rsidRDefault="0041023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5. Co když někteří vlastníci s výměnou oken nebudou souhlasit?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Podmínkou poskytnutí dotace ze </w:t>
      </w:r>
      <w:r w:rsidR="00FC14B7" w:rsidRPr="002D0E4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SFŽP</w:t>
      </w:r>
      <w:r w:rsidR="00FC14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je </w:t>
      </w:r>
      <w:r w:rsidR="0024156D">
        <w:rPr>
          <w:rFonts w:ascii="Arial" w:hAnsi="Arial" w:cs="Arial"/>
          <w:color w:val="000000"/>
          <w:sz w:val="20"/>
          <w:szCs w:val="20"/>
          <w:shd w:val="clear" w:color="auto" w:fill="FFFFFF"/>
        </w:rPr>
        <w:t>neměnnost zhotovení po dobu deseti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let. </w:t>
      </w:r>
      <w:r w:rsidR="00600E7E">
        <w:rPr>
          <w:rFonts w:ascii="Arial" w:hAnsi="Arial" w:cs="Arial"/>
          <w:color w:val="000000"/>
          <w:sz w:val="20"/>
          <w:szCs w:val="20"/>
          <w:shd w:val="clear" w:color="auto" w:fill="FFFFFF"/>
        </w:rPr>
        <w:t>Ano, 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ajitel bytu nemusí s výměnou oken, která nesplňují dotační podmínky, souhlasit. Zároveň ale bude muset toto písemně potvrdit. Dále v záručních podmínk</w:t>
      </w:r>
      <w:r w:rsidR="00FC14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ách, </w:t>
      </w:r>
      <w:proofErr w:type="gramStart"/>
      <w:r w:rsidR="00FC14B7">
        <w:rPr>
          <w:rFonts w:ascii="Arial" w:hAnsi="Arial" w:cs="Arial"/>
          <w:color w:val="000000"/>
          <w:sz w:val="20"/>
          <w:szCs w:val="20"/>
          <w:shd w:val="clear" w:color="auto" w:fill="FFFFFF"/>
        </w:rPr>
        <w:t>která</w:t>
      </w:r>
      <w:proofErr w:type="gramEnd"/>
      <w:r w:rsidR="00FC14B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bývají na fasádu min. 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let</w:t>
      </w:r>
      <w:r w:rsidR="00E42893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 bude muset výboru </w:t>
      </w:r>
      <w:r w:rsidR="00E42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SVJ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 zájmu dobrého správce nemovitosti zavázat, že v případě následné výměny oken využije jen certifikovanou a zvolenou společnost. V případě </w:t>
      </w:r>
      <w:r w:rsidR="00E42893">
        <w:rPr>
          <w:rFonts w:ascii="Arial" w:hAnsi="Arial" w:cs="Arial"/>
          <w:color w:val="000000"/>
          <w:sz w:val="20"/>
          <w:szCs w:val="20"/>
          <w:shd w:val="clear" w:color="auto" w:fill="FFFFFF"/>
        </w:rPr>
        <w:t>„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zatečení</w:t>
      </w:r>
      <w:r w:rsidR="00E42893">
        <w:rPr>
          <w:rFonts w:ascii="Arial" w:hAnsi="Arial" w:cs="Arial"/>
          <w:color w:val="000000"/>
          <w:sz w:val="20"/>
          <w:szCs w:val="20"/>
          <w:shd w:val="clear" w:color="auto" w:fill="FFFFFF"/>
        </w:rPr>
        <w:t>“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při neodsouhlasené výměně oken na sebe bere riziko </w:t>
      </w:r>
      <w:r w:rsidR="004078B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porušení záruky a následného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splácení škod při opravě fasády okolních dotčených vlastníků.  </w:t>
      </w:r>
    </w:p>
    <w:p w:rsidR="00E42893" w:rsidRDefault="0041023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Na schůzi bude přítomen a připraven zodpovídat vaše další dotazy </w:t>
      </w:r>
      <w:r w:rsidR="00B86D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 revitalizaci </w:t>
      </w:r>
      <w:r w:rsidR="00300736">
        <w:rPr>
          <w:rFonts w:ascii="Arial" w:hAnsi="Arial" w:cs="Arial"/>
          <w:color w:val="000000"/>
          <w:sz w:val="20"/>
          <w:szCs w:val="20"/>
          <w:shd w:val="clear" w:color="auto" w:fill="FFFFFF"/>
        </w:rPr>
        <w:t>pan</w:t>
      </w:r>
      <w:r w:rsidR="004078B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Mgr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Pokrupa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Samozřejmě se ptejte</w:t>
      </w:r>
      <w:r w:rsidR="00B86D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lze dopředu pro urychlení </w:t>
      </w:r>
      <w:r w:rsidR="00300736">
        <w:rPr>
          <w:rFonts w:ascii="Arial" w:hAnsi="Arial" w:cs="Arial"/>
          <w:color w:val="000000"/>
          <w:sz w:val="20"/>
          <w:szCs w:val="20"/>
          <w:shd w:val="clear" w:color="auto" w:fill="FFFFFF"/>
        </w:rPr>
        <w:t>zaslat množství dotazů na mail člena výboru</w:t>
      </w:r>
      <w:r w:rsidR="004078B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SVJ 1431-3, 1438</w:t>
      </w:r>
      <w:r w:rsidR="003007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4078B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pana </w:t>
      </w:r>
      <w:r w:rsidR="003007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Jiřího Cibulce: </w:t>
      </w:r>
      <w:r w:rsidR="00300736" w:rsidRPr="00300736">
        <w:rPr>
          <w:rFonts w:ascii="Arial" w:hAnsi="Arial" w:cs="Arial"/>
          <w:color w:val="000000"/>
          <w:sz w:val="20"/>
          <w:szCs w:val="20"/>
          <w:shd w:val="clear" w:color="auto" w:fill="FFFFFF"/>
        </w:rPr>
        <w:t>infoc@cmail.cz</w:t>
      </w:r>
      <w:r w:rsidR="003007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případně více se můžete dočíst </w:t>
      </w:r>
      <w:r w:rsidR="0030073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ještě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zde: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E42893">
        <w:rPr>
          <w:rFonts w:ascii="Arial" w:hAnsi="Arial" w:cs="Arial"/>
          <w:sz w:val="20"/>
          <w:szCs w:val="20"/>
          <w:shd w:val="clear" w:color="auto" w:fill="FFFFFF"/>
        </w:rPr>
        <w:t>http://www.mineralniizolace.cz/patnact-nejcastejsich-mytu-o-energeticky-efektivnich-budovach-1316715949.html</w:t>
      </w:r>
    </w:p>
    <w:p w:rsidR="009610BF" w:rsidRDefault="0041023E" w:rsidP="009610B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600E7E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Shrnutí</w:t>
      </w:r>
      <w:r w:rsidR="00A24E8D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,</w:t>
      </w:r>
      <w:r w:rsidR="000E4BFD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 xml:space="preserve"> doporučení výborů</w:t>
      </w:r>
      <w:r w:rsidR="00600E7E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:</w:t>
      </w:r>
      <w:r w:rsidRPr="00600E7E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Ke kotelně</w:t>
      </w:r>
      <w:r w:rsidR="004078B8">
        <w:rPr>
          <w:rFonts w:ascii="Arial" w:hAnsi="Arial" w:cs="Arial"/>
          <w:color w:val="000000"/>
          <w:sz w:val="20"/>
          <w:szCs w:val="20"/>
          <w:shd w:val="clear" w:color="auto" w:fill="FFFFFF"/>
        </w:rPr>
        <w:t>, kde v součtu</w:t>
      </w:r>
      <w:r w:rsidR="00C112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obě SVJ </w:t>
      </w:r>
      <w:r w:rsidR="004078B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dosavadnímu dodavateli </w:t>
      </w:r>
      <w:r w:rsidR="00C1127F">
        <w:rPr>
          <w:rFonts w:ascii="Arial" w:hAnsi="Arial" w:cs="Arial"/>
          <w:color w:val="000000"/>
          <w:sz w:val="20"/>
          <w:szCs w:val="20"/>
          <w:shd w:val="clear" w:color="auto" w:fill="FFFFFF"/>
        </w:rPr>
        <w:t>v průměru ročně platí cca 2,5 mil:</w:t>
      </w:r>
      <w:r>
        <w:rPr>
          <w:rFonts w:ascii="Arial" w:hAnsi="Arial" w:cs="Arial"/>
          <w:color w:val="000000"/>
          <w:sz w:val="20"/>
          <w:szCs w:val="20"/>
        </w:rPr>
        <w:br/>
      </w:r>
      <w:r w:rsidR="00C1127F">
        <w:rPr>
          <w:rFonts w:ascii="Arial" w:hAnsi="Arial" w:cs="Arial"/>
          <w:color w:val="000000"/>
          <w:sz w:val="20"/>
          <w:szCs w:val="20"/>
          <w:shd w:val="clear" w:color="auto" w:fill="FFFFFF"/>
        </w:rPr>
        <w:t>- cena tepla dodávaného z Kotelny Lihovarská je na rok 2016 stanovena v GJ na 595,- Kč</w:t>
      </w:r>
      <w:r w:rsidR="004078B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1127F">
        <w:rPr>
          <w:rFonts w:ascii="Arial" w:hAnsi="Arial" w:cs="Arial"/>
          <w:color w:val="000000"/>
          <w:sz w:val="20"/>
          <w:szCs w:val="20"/>
        </w:rPr>
        <w:br/>
      </w:r>
      <w:r w:rsidR="00A24E8D" w:rsidRPr="00A24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cena tepla z vlastní plynové kotelny je 392,- Kč za GJ, plus ročně 222 tis. za el. </w:t>
      </w:r>
      <w:proofErr w:type="gramStart"/>
      <w:r w:rsidR="00A24E8D" w:rsidRPr="00A24E8D">
        <w:rPr>
          <w:rFonts w:ascii="Arial" w:hAnsi="Arial" w:cs="Arial"/>
          <w:color w:val="000000"/>
          <w:sz w:val="20"/>
          <w:szCs w:val="20"/>
          <w:shd w:val="clear" w:color="auto" w:fill="FFFFFF"/>
        </w:rPr>
        <w:t>energii</w:t>
      </w:r>
      <w:proofErr w:type="gramEnd"/>
      <w:r w:rsidR="00A24E8D" w:rsidRPr="00A24E8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 údržbu</w:t>
      </w:r>
      <w:r w:rsidR="009610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9610BF">
        <w:rPr>
          <w:rFonts w:ascii="Arial" w:hAnsi="Arial" w:cs="Arial"/>
          <w:color w:val="000000"/>
          <w:sz w:val="20"/>
          <w:szCs w:val="20"/>
        </w:rPr>
        <w:br/>
      </w:r>
      <w:r w:rsidR="009610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výbor doporučuje odhlasovat úpravu projektu a úsporu </w:t>
      </w:r>
      <w:r w:rsidR="009610BF" w:rsidRPr="009610B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 mil.</w:t>
      </w:r>
      <w:r w:rsidR="009610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při zbudování vlastní plynové kotelny</w:t>
      </w:r>
    </w:p>
    <w:p w:rsidR="00D803B5" w:rsidRDefault="0041023E" w:rsidP="00D803B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 </w:t>
      </w:r>
      <w:r w:rsidR="00C1127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celkové revitalizaci domů 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využití dotace Stát</w:t>
      </w:r>
      <w:r w:rsidR="008C14E1">
        <w:rPr>
          <w:rFonts w:ascii="Arial" w:hAnsi="Arial" w:cs="Arial"/>
          <w:color w:val="000000"/>
          <w:sz w:val="20"/>
          <w:szCs w:val="20"/>
          <w:shd w:val="clear" w:color="auto" w:fill="FFFFFF"/>
        </w:rPr>
        <w:t>ního fondu životního prostředí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opraví se desítky let neudržované části domu a prodlouží se životnost objektu pro další generaci</w:t>
      </w:r>
      <w:r w:rsidR="00502D1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E86DF8">
        <w:rPr>
          <w:rFonts w:ascii="Arial" w:hAnsi="Arial" w:cs="Arial"/>
          <w:color w:val="000000"/>
          <w:sz w:val="20"/>
          <w:szCs w:val="20"/>
          <w:shd w:val="clear" w:color="auto" w:fill="FFFFFF"/>
        </w:rPr>
        <w:t>dojde k opravě celé stř</w:t>
      </w:r>
      <w:r w:rsidR="000E4BFD">
        <w:rPr>
          <w:rFonts w:ascii="Arial" w:hAnsi="Arial" w:cs="Arial"/>
          <w:color w:val="000000"/>
          <w:sz w:val="20"/>
          <w:szCs w:val="20"/>
          <w:shd w:val="clear" w:color="auto" w:fill="FFFFFF"/>
        </w:rPr>
        <w:t>ešní plochy a zateplení</w:t>
      </w:r>
      <w:r w:rsidR="00502D1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9610BF">
        <w:rPr>
          <w:rFonts w:ascii="Arial" w:hAnsi="Arial" w:cs="Arial"/>
          <w:color w:val="000000"/>
          <w:sz w:val="20"/>
          <w:szCs w:val="20"/>
        </w:rPr>
        <w:br/>
      </w:r>
      <w:r w:rsidR="009610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9610B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ušetří </w:t>
      </w:r>
      <w:r w:rsidR="009610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 za běžné náklady a zhodnotí se nemovitost </w:t>
      </w:r>
      <w:r w:rsidR="007F09F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každého</w:t>
      </w:r>
      <w:r w:rsidR="009610B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</w:t>
      </w:r>
      <w:r w:rsidR="00502D1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9610BF">
        <w:rPr>
          <w:rFonts w:ascii="Arial" w:hAnsi="Arial" w:cs="Arial"/>
          <w:color w:val="000000"/>
          <w:sz w:val="20"/>
          <w:szCs w:val="20"/>
          <w:shd w:val="clear" w:color="auto" w:fill="FFFFFF"/>
        </w:rPr>
        <w:t>vlastníků</w:t>
      </w:r>
      <w:r w:rsidR="00502D1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D803B5">
        <w:rPr>
          <w:rFonts w:ascii="Arial" w:hAnsi="Arial" w:cs="Arial"/>
          <w:color w:val="000000"/>
          <w:sz w:val="20"/>
          <w:szCs w:val="20"/>
        </w:rPr>
        <w:br/>
      </w:r>
      <w:r w:rsidR="00D803B5">
        <w:rPr>
          <w:rFonts w:ascii="Arial" w:hAnsi="Arial" w:cs="Arial"/>
          <w:color w:val="000000"/>
          <w:sz w:val="20"/>
          <w:szCs w:val="20"/>
          <w:shd w:val="clear" w:color="auto" w:fill="FFFFFF"/>
        </w:rPr>
        <w:t>- výbor doporučuje odsouhlasení revitalizace domů s dotací "Nová zelená úsporám"</w:t>
      </w:r>
      <w:r w:rsidR="00502D1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100051" w:rsidRDefault="0041023E" w:rsidP="00502D1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600E7E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Kolik to bude stát?</w:t>
      </w:r>
      <w:r w:rsidRPr="00600E7E">
        <w:rPr>
          <w:rFonts w:ascii="Arial" w:hAnsi="Arial" w:cs="Arial"/>
          <w:b/>
          <w:color w:val="000000"/>
          <w:sz w:val="24"/>
          <w:szCs w:val="24"/>
          <w:u w:val="single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na vlastní kotelnu jsme si již u</w:t>
      </w:r>
      <w:r w:rsidR="00507724">
        <w:rPr>
          <w:rFonts w:ascii="Arial" w:hAnsi="Arial" w:cs="Arial"/>
          <w:color w:val="000000"/>
          <w:sz w:val="20"/>
          <w:szCs w:val="20"/>
          <w:shd w:val="clear" w:color="auto" w:fill="FFFFFF"/>
        </w:rPr>
        <w:t>šetřili a návratnost je 5,8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let</w:t>
      </w:r>
      <w:r w:rsidR="004C02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V červnu </w:t>
      </w:r>
      <w:r w:rsidR="006376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by začaly první práce, žádost na dočasné vypuštění soustavy </w:t>
      </w:r>
      <w:r w:rsidR="004C0254">
        <w:rPr>
          <w:rFonts w:ascii="Arial" w:hAnsi="Arial" w:cs="Arial"/>
          <w:color w:val="000000"/>
          <w:sz w:val="20"/>
          <w:szCs w:val="20"/>
          <w:shd w:val="clear" w:color="auto" w:fill="FFFFFF"/>
        </w:rPr>
        <w:t>Kotelna Lihovarská již obdržela</w:t>
      </w:r>
      <w:r w:rsidR="00502D1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VŠEM klesnou okamžitě po </w:t>
      </w:r>
      <w:r w:rsidR="006376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realizaci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přepojení výd</w:t>
      </w:r>
      <w:r w:rsidR="000E4BFD">
        <w:rPr>
          <w:rFonts w:ascii="Arial" w:hAnsi="Arial" w:cs="Arial"/>
          <w:color w:val="000000"/>
          <w:sz w:val="20"/>
          <w:szCs w:val="20"/>
          <w:shd w:val="clear" w:color="auto" w:fill="FFFFFF"/>
        </w:rPr>
        <w:t>aje za vytápění a TÚV cc</w:t>
      </w:r>
      <w:r w:rsidR="00B42CF3">
        <w:rPr>
          <w:rFonts w:ascii="Arial" w:hAnsi="Arial" w:cs="Arial"/>
          <w:color w:val="000000"/>
          <w:sz w:val="20"/>
          <w:szCs w:val="20"/>
          <w:shd w:val="clear" w:color="auto" w:fill="FFFFFF"/>
        </w:rPr>
        <w:t>a o 25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% ročně</w:t>
      </w:r>
      <w:r w:rsidR="00502D1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pře</w:t>
      </w:r>
      <w:r w:rsidR="00E42893">
        <w:rPr>
          <w:rFonts w:ascii="Arial" w:hAnsi="Arial" w:cs="Arial"/>
          <w:color w:val="000000"/>
          <w:sz w:val="20"/>
          <w:szCs w:val="20"/>
          <w:shd w:val="clear" w:color="auto" w:fill="FFFFFF"/>
        </w:rPr>
        <w:t>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poklad investice do revitalizace "obálky" budovy je cca 11 mil. (za obě SVJ)</w:t>
      </w:r>
      <w:r w:rsidR="00502D1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fond op</w:t>
      </w:r>
      <w:r w:rsidR="009F3BC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rav se NEBUDE NAVYŠOVAT, </w:t>
      </w:r>
      <w:r w:rsidR="00E4289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zateplením dále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klesnou výdaje na spotřebu</w:t>
      </w:r>
      <w:r w:rsidR="009F3BC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 cca 20%</w:t>
      </w:r>
      <w:r w:rsidR="00DC5C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což v našem případě znamená </w:t>
      </w:r>
      <w:r w:rsidR="00694DE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souhrnnou </w:t>
      </w:r>
      <w:r w:rsidR="00DC5C9B">
        <w:rPr>
          <w:rFonts w:ascii="Arial" w:hAnsi="Arial" w:cs="Arial"/>
          <w:color w:val="000000"/>
          <w:sz w:val="20"/>
          <w:szCs w:val="20"/>
          <w:shd w:val="clear" w:color="auto" w:fill="FFFFFF"/>
        </w:rPr>
        <w:t>úsporu více než</w:t>
      </w:r>
      <w:r w:rsidR="00694DE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500 tis. Kč ročně. </w:t>
      </w:r>
      <w:r w:rsidR="00DC5C9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využijeme historicky nejnižších </w:t>
      </w:r>
      <w:r w:rsidR="008C14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možných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úroků z</w:t>
      </w:r>
      <w:r w:rsidR="00600E7E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úvěru</w:t>
      </w:r>
      <w:r w:rsidR="00600E7E">
        <w:rPr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4C0254">
        <w:rPr>
          <w:rFonts w:ascii="Arial" w:hAnsi="Arial" w:cs="Arial"/>
          <w:color w:val="000000"/>
          <w:sz w:val="20"/>
          <w:szCs w:val="20"/>
        </w:rPr>
        <w:br/>
      </w:r>
      <w:r w:rsidR="004C02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v letošním roce by proběhly jen přípravy, </w:t>
      </w:r>
      <w:r w:rsidR="00B42C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výpočty, </w:t>
      </w:r>
      <w:r w:rsidR="00502D1F">
        <w:rPr>
          <w:rFonts w:ascii="Arial" w:hAnsi="Arial" w:cs="Arial"/>
          <w:color w:val="000000"/>
          <w:sz w:val="20"/>
          <w:szCs w:val="20"/>
          <w:shd w:val="clear" w:color="auto" w:fill="FFFFFF"/>
        </w:rPr>
        <w:t>projekt, povolení, žádosti a</w:t>
      </w:r>
      <w:r w:rsidR="004C02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 realizací by se začalo</w:t>
      </w:r>
      <w:r w:rsidR="006376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pravděpodobně v březnu 20</w:t>
      </w:r>
      <w:r w:rsidR="00502D1F">
        <w:rPr>
          <w:rFonts w:ascii="Arial" w:hAnsi="Arial" w:cs="Arial"/>
          <w:color w:val="000000"/>
          <w:sz w:val="20"/>
          <w:szCs w:val="20"/>
          <w:shd w:val="clear" w:color="auto" w:fill="FFFFFF"/>
        </w:rPr>
        <w:t>17.</w:t>
      </w:r>
      <w:r w:rsidR="00502D1F">
        <w:rPr>
          <w:rFonts w:ascii="Arial" w:hAnsi="Arial" w:cs="Arial"/>
          <w:color w:val="000000"/>
          <w:sz w:val="20"/>
          <w:szCs w:val="20"/>
        </w:rPr>
        <w:br/>
      </w:r>
      <w:r w:rsidR="00502D1F">
        <w:rPr>
          <w:rFonts w:ascii="Arial" w:hAnsi="Arial" w:cs="Arial"/>
          <w:color w:val="000000"/>
          <w:sz w:val="20"/>
          <w:szCs w:val="20"/>
          <w:shd w:val="clear" w:color="auto" w:fill="FFFFFF"/>
        </w:rPr>
        <w:t>- p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 prověření zhotovení realizac</w:t>
      </w:r>
      <w:r w:rsidR="00600E7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</w:t>
      </w:r>
      <w:r w:rsidR="00600E7E" w:rsidRPr="00600E7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SFŽP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uhrazených faktur a posouzení </w:t>
      </w:r>
      <w:r w:rsidRPr="00B42CF3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způsobilých výdajů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fond do dvou měsíců zasílá dotaci. </w:t>
      </w:r>
      <w:r w:rsidR="00B42CF3">
        <w:rPr>
          <w:rFonts w:ascii="Arial" w:hAnsi="Arial" w:cs="Arial"/>
          <w:color w:val="000000"/>
          <w:sz w:val="20"/>
          <w:szCs w:val="20"/>
          <w:shd w:val="clear" w:color="auto" w:fill="FFFFFF"/>
        </w:rPr>
        <w:t>Předpoklad za obě SVJ</w:t>
      </w:r>
      <w:r w:rsidR="004328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celkem</w:t>
      </w:r>
      <w:r w:rsidR="00B42C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je </w:t>
      </w:r>
      <w:r w:rsidR="00450207">
        <w:rPr>
          <w:rFonts w:ascii="Arial" w:hAnsi="Arial" w:cs="Arial"/>
          <w:color w:val="000000"/>
          <w:sz w:val="20"/>
          <w:szCs w:val="20"/>
          <w:shd w:val="clear" w:color="auto" w:fill="FFFFFF"/>
        </w:rPr>
        <w:t>mezi</w:t>
      </w:r>
      <w:r w:rsidR="00502D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50207">
        <w:rPr>
          <w:rFonts w:ascii="Arial" w:hAnsi="Arial" w:cs="Arial"/>
          <w:color w:val="000000"/>
          <w:sz w:val="20"/>
          <w:szCs w:val="20"/>
          <w:shd w:val="clear" w:color="auto" w:fill="FFFFFF"/>
        </w:rPr>
        <w:t>1,5 až</w:t>
      </w:r>
      <w:r w:rsidR="00B42C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mil.</w:t>
      </w:r>
      <w:r w:rsidR="004502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(určí výpočtem energetik)</w:t>
      </w:r>
      <w:r w:rsidR="00502D1F">
        <w:rPr>
          <w:rFonts w:ascii="Arial" w:hAnsi="Arial" w:cs="Arial"/>
          <w:color w:val="000000"/>
          <w:sz w:val="20"/>
          <w:szCs w:val="20"/>
        </w:rPr>
        <w:br/>
      </w:r>
      <w:r w:rsidR="00502D1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mezi </w:t>
      </w:r>
      <w:r w:rsidR="00B42C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způsobilé výdaje se totiž nepočítají, např. okapové svody, dlažby a zábradlí lodžií, atd., položky, které </w:t>
      </w:r>
      <w:r w:rsidR="00B42CF3" w:rsidRPr="00B42CF3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nemají</w:t>
      </w:r>
      <w:r w:rsidR="00B42C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vliv na energetickou potřebu domů.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úvěr u správce našeho účtu, tuto obdrženou částku UMOŽŇUJE vložit jako mimořádnou splátku </w:t>
      </w:r>
      <w:r w:rsidR="008C14E1">
        <w:rPr>
          <w:rFonts w:ascii="Arial" w:hAnsi="Arial" w:cs="Arial"/>
          <w:color w:val="000000"/>
          <w:sz w:val="20"/>
          <w:szCs w:val="20"/>
          <w:shd w:val="clear" w:color="auto" w:fill="FFFFFF"/>
        </w:rPr>
        <w:t>a to BEZ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sankcí a tím si výrazně zkrátit celkovou dobu splátky a úroky</w:t>
      </w:r>
      <w:r w:rsidR="00502D1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 w:rsidR="0063768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výbor SVJ 1431-3, 1438 při úpravě severní fasády počítá s pronájmem této nevyužité plochy </w:t>
      </w:r>
      <w:r w:rsidR="000A3212">
        <w:rPr>
          <w:rFonts w:ascii="Arial" w:hAnsi="Arial" w:cs="Arial"/>
          <w:color w:val="000000"/>
          <w:sz w:val="20"/>
          <w:szCs w:val="20"/>
          <w:shd w:val="clear" w:color="auto" w:fill="FFFFFF"/>
        </w:rPr>
        <w:t>k reklamním účelům</w:t>
      </w:r>
      <w:r w:rsidR="00502D1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</w:t>
      </w:r>
    </w:p>
    <w:p w:rsidR="000A3212" w:rsidRPr="000A3212" w:rsidRDefault="000A321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0A3212">
        <w:rPr>
          <w:rFonts w:ascii="Arial" w:hAnsi="Arial" w:cs="Arial"/>
          <w:b/>
        </w:rPr>
        <w:t>Pevně věříme, že většina z Vás dospěje k</w:t>
      </w:r>
      <w:r>
        <w:rPr>
          <w:rFonts w:ascii="Arial" w:hAnsi="Arial" w:cs="Arial"/>
          <w:b/>
        </w:rPr>
        <w:t>e</w:t>
      </w:r>
      <w:r w:rsidRPr="000A3212">
        <w:rPr>
          <w:rFonts w:ascii="Arial" w:hAnsi="Arial" w:cs="Arial"/>
          <w:b/>
        </w:rPr>
        <w:t xml:space="preserve"> ste</w:t>
      </w:r>
      <w:r>
        <w:rPr>
          <w:rFonts w:ascii="Arial" w:hAnsi="Arial" w:cs="Arial"/>
          <w:b/>
        </w:rPr>
        <w:t>jnému závěru jako členové výborů</w:t>
      </w:r>
      <w:r w:rsidRPr="000A3212">
        <w:rPr>
          <w:rFonts w:ascii="Arial" w:hAnsi="Arial" w:cs="Arial"/>
          <w:b/>
        </w:rPr>
        <w:t xml:space="preserve"> </w:t>
      </w:r>
      <w:r w:rsidR="00432852">
        <w:rPr>
          <w:rFonts w:ascii="Arial" w:hAnsi="Arial" w:cs="Arial"/>
          <w:b/>
        </w:rPr>
        <w:t>a celkovou revitalizaci podpoříte.</w:t>
      </w:r>
      <w:bookmarkStart w:id="0" w:name="_GoBack"/>
      <w:bookmarkEnd w:id="0"/>
      <w:r w:rsidRPr="000A3212">
        <w:rPr>
          <w:rFonts w:ascii="Arial" w:hAnsi="Arial" w:cs="Arial"/>
          <w:b/>
        </w:rPr>
        <w:t xml:space="preserve"> Na shromáždění jsme připraveni samozřejmě odpovědět na všechny Vaše dotazy.</w:t>
      </w:r>
    </w:p>
    <w:sectPr w:rsidR="000A3212" w:rsidRPr="000A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87"/>
    <w:rsid w:val="00090772"/>
    <w:rsid w:val="000A3212"/>
    <w:rsid w:val="000E4BFD"/>
    <w:rsid w:val="00100051"/>
    <w:rsid w:val="0024156D"/>
    <w:rsid w:val="002C0196"/>
    <w:rsid w:val="002D0E4C"/>
    <w:rsid w:val="00300736"/>
    <w:rsid w:val="003B087A"/>
    <w:rsid w:val="004078B8"/>
    <w:rsid w:val="0041023E"/>
    <w:rsid w:val="00422B81"/>
    <w:rsid w:val="00432852"/>
    <w:rsid w:val="00450207"/>
    <w:rsid w:val="004C0254"/>
    <w:rsid w:val="004C2B87"/>
    <w:rsid w:val="00502D1F"/>
    <w:rsid w:val="00507724"/>
    <w:rsid w:val="005E46C9"/>
    <w:rsid w:val="00600E7E"/>
    <w:rsid w:val="00637681"/>
    <w:rsid w:val="00694DE8"/>
    <w:rsid w:val="007C562E"/>
    <w:rsid w:val="007F09F3"/>
    <w:rsid w:val="0082341D"/>
    <w:rsid w:val="008C14E1"/>
    <w:rsid w:val="009610BF"/>
    <w:rsid w:val="009E592F"/>
    <w:rsid w:val="009F3BC2"/>
    <w:rsid w:val="00A24E8D"/>
    <w:rsid w:val="00AC39E3"/>
    <w:rsid w:val="00AE05DC"/>
    <w:rsid w:val="00B42CF3"/>
    <w:rsid w:val="00B86D1A"/>
    <w:rsid w:val="00C1127F"/>
    <w:rsid w:val="00CB384B"/>
    <w:rsid w:val="00D803B5"/>
    <w:rsid w:val="00DC5C9B"/>
    <w:rsid w:val="00E42893"/>
    <w:rsid w:val="00E86DF8"/>
    <w:rsid w:val="00EC3663"/>
    <w:rsid w:val="00FC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1023E"/>
  </w:style>
  <w:style w:type="character" w:styleId="Hypertextovodkaz">
    <w:name w:val="Hyperlink"/>
    <w:basedOn w:val="Standardnpsmoodstavce"/>
    <w:uiPriority w:val="99"/>
    <w:unhideWhenUsed/>
    <w:rsid w:val="0041023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0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1023E"/>
  </w:style>
  <w:style w:type="character" w:styleId="Hypertextovodkaz">
    <w:name w:val="Hyperlink"/>
    <w:basedOn w:val="Standardnpsmoodstavce"/>
    <w:uiPriority w:val="99"/>
    <w:unhideWhenUsed/>
    <w:rsid w:val="0041023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0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1007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16</cp:revision>
  <dcterms:created xsi:type="dcterms:W3CDTF">2016-04-14T02:07:00Z</dcterms:created>
  <dcterms:modified xsi:type="dcterms:W3CDTF">2016-04-19T10:48:00Z</dcterms:modified>
</cp:coreProperties>
</file>